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C5" w:rsidRDefault="004C0F20" w:rsidP="00CD608A">
      <w:pPr>
        <w:spacing w:line="360" w:lineRule="auto"/>
        <w:ind w:right="-1"/>
        <w:jc w:val="center"/>
        <w:rPr>
          <w:b/>
        </w:rPr>
      </w:pPr>
      <w:r w:rsidRPr="004C0F20">
        <w:rPr>
          <w:noProof/>
          <w:lang w:eastAsia="hu-HU"/>
        </w:rPr>
        <w:drawing>
          <wp:inline distT="0" distB="0" distL="0" distR="0">
            <wp:extent cx="240278" cy="341194"/>
            <wp:effectExtent l="19050" t="0" r="7372" b="0"/>
            <wp:docPr id="2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0" cy="3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20" w:rsidRPr="007F2585" w:rsidRDefault="004C0F20" w:rsidP="004C0F20">
      <w:pPr>
        <w:shd w:val="clear" w:color="auto" w:fill="F2F2F2"/>
        <w:jc w:val="center"/>
        <w:rPr>
          <w:b/>
          <w:bCs/>
        </w:rPr>
      </w:pPr>
      <w:r w:rsidRPr="007F2585">
        <w:rPr>
          <w:b/>
          <w:bCs/>
        </w:rPr>
        <w:t>Olcsva Közsé</w:t>
      </w:r>
      <w:r>
        <w:rPr>
          <w:b/>
          <w:bCs/>
        </w:rPr>
        <w:t>g Önkormányzata Polgármestere</w:t>
      </w:r>
    </w:p>
    <w:p w:rsidR="004C0F20" w:rsidRPr="007F2585" w:rsidRDefault="004C0F20" w:rsidP="004C0F20">
      <w:pPr>
        <w:pBdr>
          <w:bottom w:val="single" w:sz="4" w:space="1" w:color="auto"/>
        </w:pBdr>
        <w:shd w:val="clear" w:color="auto" w:fill="F2F2F2"/>
        <w:jc w:val="center"/>
      </w:pPr>
      <w:r w:rsidRPr="007F2585">
        <w:rPr>
          <w:b/>
          <w:bCs/>
        </w:rPr>
        <w:t>4826 Olcsva, Kossuth utca 2</w:t>
      </w:r>
      <w:r w:rsidRPr="007F2585">
        <w:t>.</w:t>
      </w:r>
    </w:p>
    <w:p w:rsidR="004C0F20" w:rsidRPr="007F2585" w:rsidRDefault="004C0F20" w:rsidP="004C0F20">
      <w:pPr>
        <w:pBdr>
          <w:bottom w:val="single" w:sz="4" w:space="1" w:color="auto"/>
        </w:pBdr>
        <w:shd w:val="clear" w:color="auto" w:fill="F2F2F2"/>
        <w:jc w:val="center"/>
      </w:pPr>
      <w:r w:rsidRPr="007F2585">
        <w:t xml:space="preserve">Telefon/Fax: 06/45 479-600 </w:t>
      </w:r>
    </w:p>
    <w:p w:rsidR="004C0F20" w:rsidRPr="007F2585" w:rsidRDefault="004C0F20" w:rsidP="004C0F20">
      <w:pPr>
        <w:pBdr>
          <w:bottom w:val="single" w:sz="4" w:space="1" w:color="auto"/>
        </w:pBdr>
        <w:shd w:val="clear" w:color="auto" w:fill="F2F2F2"/>
        <w:jc w:val="center"/>
      </w:pPr>
      <w:r w:rsidRPr="007F2585">
        <w:t>E-mail: olcsvaph@namenynet.hu</w:t>
      </w:r>
    </w:p>
    <w:p w:rsidR="004B48C5" w:rsidRDefault="004C0F20" w:rsidP="004C0F20">
      <w:pPr>
        <w:pBdr>
          <w:bottom w:val="single" w:sz="4" w:space="1" w:color="auto"/>
        </w:pBdr>
        <w:shd w:val="clear" w:color="auto" w:fill="F2F2F2"/>
        <w:jc w:val="center"/>
      </w:pPr>
      <w:proofErr w:type="gramStart"/>
      <w:r w:rsidRPr="007F2585">
        <w:t>honlap</w:t>
      </w:r>
      <w:proofErr w:type="gramEnd"/>
      <w:r w:rsidRPr="007F2585">
        <w:t>: www.olcsva.hu</w:t>
      </w:r>
    </w:p>
    <w:p w:rsidR="004B48C5" w:rsidRDefault="001F6FEA" w:rsidP="007C0AE1">
      <w:pPr>
        <w:ind w:right="-1"/>
      </w:pPr>
      <w:r>
        <w:t>Száma: 153</w:t>
      </w:r>
      <w:r w:rsidR="00167B67">
        <w:t>/</w:t>
      </w:r>
      <w:proofErr w:type="gramStart"/>
      <w:r>
        <w:t>…………….</w:t>
      </w:r>
      <w:proofErr w:type="gramEnd"/>
      <w:r w:rsidR="00DF3F91">
        <w:t>/2023</w:t>
      </w:r>
      <w:r w:rsidR="004B48C5">
        <w:t>.</w:t>
      </w:r>
    </w:p>
    <w:p w:rsidR="00CD608A" w:rsidRDefault="004B48C5" w:rsidP="007C0AE1">
      <w:pPr>
        <w:ind w:right="-1"/>
      </w:pPr>
      <w:r>
        <w:t xml:space="preserve">Készítette: </w:t>
      </w:r>
      <w:r w:rsidR="001F6FEA">
        <w:t>Borbásné Fekete Kinga köztisztviselő</w:t>
      </w:r>
      <w:r>
        <w:t xml:space="preserve">  </w:t>
      </w:r>
    </w:p>
    <w:p w:rsidR="003107AF" w:rsidRDefault="004B48C5" w:rsidP="007C0AE1">
      <w:pPr>
        <w:ind w:right="-1"/>
      </w:pPr>
      <w:r>
        <w:t xml:space="preserve">    </w:t>
      </w:r>
    </w:p>
    <w:p w:rsidR="004B48C5" w:rsidRDefault="00130C82" w:rsidP="007C0AE1">
      <w:pPr>
        <w:ind w:right="-1" w:firstLine="708"/>
        <w:jc w:val="center"/>
      </w:pPr>
      <w:r>
        <w:t xml:space="preserve">                </w:t>
      </w:r>
      <w:r w:rsidR="002602DE">
        <w:tab/>
      </w:r>
      <w:r w:rsidR="002602DE">
        <w:tab/>
      </w:r>
      <w:r w:rsidR="002602DE">
        <w:tab/>
      </w:r>
      <w:r w:rsidR="002602DE">
        <w:tab/>
      </w:r>
      <w:r w:rsidR="002602DE">
        <w:tab/>
      </w:r>
      <w:r w:rsidR="002602DE">
        <w:tab/>
      </w:r>
      <w:r w:rsidR="002602DE">
        <w:tab/>
      </w:r>
      <w:r w:rsidR="004B48C5">
        <w:t>A határozati javaslat elfogadásához</w:t>
      </w:r>
    </w:p>
    <w:p w:rsidR="004B48C5" w:rsidRDefault="00A20865" w:rsidP="007C0AE1">
      <w:pPr>
        <w:ind w:right="-1"/>
      </w:pPr>
      <w:r>
        <w:t xml:space="preserve">                    </w:t>
      </w:r>
      <w:r w:rsidR="008B017B">
        <w:tab/>
      </w:r>
      <w:r w:rsidR="008B017B">
        <w:tab/>
      </w:r>
      <w:r w:rsidR="008B017B">
        <w:tab/>
      </w:r>
      <w:r w:rsidR="008B017B">
        <w:tab/>
      </w:r>
      <w:r w:rsidR="008B017B">
        <w:tab/>
      </w:r>
      <w:r w:rsidR="008B017B">
        <w:tab/>
      </w:r>
      <w:r w:rsidR="008B017B">
        <w:tab/>
        <w:t xml:space="preserve">          </w:t>
      </w:r>
      <w:r w:rsidR="00130C82">
        <w:t xml:space="preserve">       </w:t>
      </w:r>
      <w:proofErr w:type="gramStart"/>
      <w:r w:rsidR="004B48C5">
        <w:t>egyszerű</w:t>
      </w:r>
      <w:proofErr w:type="gramEnd"/>
      <w:r w:rsidR="004B48C5">
        <w:t xml:space="preserve"> többség szükséges!    </w:t>
      </w:r>
    </w:p>
    <w:p w:rsidR="002602DE" w:rsidRDefault="002602DE" w:rsidP="007C0AE1">
      <w:pPr>
        <w:ind w:right="-1"/>
        <w:jc w:val="center"/>
        <w:rPr>
          <w:b/>
        </w:rPr>
      </w:pPr>
    </w:p>
    <w:p w:rsidR="004B48C5" w:rsidRDefault="00130C82" w:rsidP="007C0AE1">
      <w:pPr>
        <w:ind w:right="-1"/>
        <w:jc w:val="center"/>
        <w:rPr>
          <w:b/>
        </w:rPr>
      </w:pPr>
      <w:r>
        <w:rPr>
          <w:b/>
        </w:rPr>
        <w:t>E</w:t>
      </w:r>
      <w:r w:rsidR="004B48C5">
        <w:rPr>
          <w:b/>
        </w:rPr>
        <w:t xml:space="preserve"> L Ő T E R J E S Z T É S</w:t>
      </w:r>
    </w:p>
    <w:p w:rsidR="004B48C5" w:rsidRDefault="004B48C5" w:rsidP="007C0AE1">
      <w:pPr>
        <w:ind w:right="-1"/>
        <w:jc w:val="center"/>
      </w:pPr>
      <w:r>
        <w:t xml:space="preserve">- a Képviselő-testülethez </w:t>
      </w:r>
      <w:r w:rsidR="00130C82">
        <w:t>–</w:t>
      </w:r>
    </w:p>
    <w:p w:rsidR="00130C82" w:rsidRDefault="00130C82" w:rsidP="007C0AE1">
      <w:pPr>
        <w:ind w:right="-1"/>
        <w:jc w:val="center"/>
      </w:pPr>
    </w:p>
    <w:p w:rsidR="0097011C" w:rsidRPr="00621371" w:rsidRDefault="001F6FEA" w:rsidP="007C0AE1">
      <w:pPr>
        <w:jc w:val="center"/>
        <w:rPr>
          <w:b/>
          <w:lang w:eastAsia="hu-HU"/>
        </w:rPr>
      </w:pPr>
      <w:r>
        <w:rPr>
          <w:b/>
        </w:rPr>
        <w:t>Olcsva Község</w:t>
      </w:r>
      <w:r w:rsidR="0024122F">
        <w:rPr>
          <w:b/>
        </w:rPr>
        <w:t xml:space="preserve"> Önkormányzata III. Helyi Esélyegyenlőségi Programjának </w:t>
      </w:r>
      <w:r w:rsidR="0097011C">
        <w:rPr>
          <w:b/>
        </w:rPr>
        <w:t>elfogadására</w:t>
      </w:r>
    </w:p>
    <w:p w:rsidR="004B48C5" w:rsidRDefault="0097011C" w:rsidP="007C0AE1">
      <w:pPr>
        <w:ind w:right="-1"/>
        <w:jc w:val="center"/>
      </w:pPr>
      <w:r>
        <w:t xml:space="preserve"> </w:t>
      </w:r>
      <w:r w:rsidR="004B48C5">
        <w:t>(Készült: a K</w:t>
      </w:r>
      <w:r w:rsidR="003E6C73">
        <w:t>épviselő-testület 2023</w:t>
      </w:r>
      <w:r w:rsidR="001C3FCB">
        <w:t xml:space="preserve">. </w:t>
      </w:r>
      <w:r w:rsidR="001F6FEA">
        <w:t>december 5</w:t>
      </w:r>
      <w:r w:rsidR="004B48C5">
        <w:t xml:space="preserve">-i </w:t>
      </w:r>
      <w:r w:rsidR="001C3FCB">
        <w:t xml:space="preserve">rendes </w:t>
      </w:r>
      <w:r w:rsidR="004B48C5">
        <w:t>ülésére)</w:t>
      </w:r>
    </w:p>
    <w:p w:rsidR="004B48C5" w:rsidRDefault="004B48C5" w:rsidP="007C0AE1">
      <w:pPr>
        <w:ind w:right="-1"/>
        <w:jc w:val="both"/>
        <w:rPr>
          <w:i/>
        </w:rPr>
      </w:pPr>
    </w:p>
    <w:p w:rsidR="00FC1830" w:rsidRDefault="00FC1830" w:rsidP="007C0AE1">
      <w:pPr>
        <w:ind w:right="-121"/>
        <w:jc w:val="both"/>
      </w:pPr>
      <w:r w:rsidRPr="00912EBA">
        <w:t>Az egyenlő bánásmódról és az esélyegyenlőség előmozdításáról szóló 2003. évi CXXV.</w:t>
      </w:r>
      <w:r>
        <w:t xml:space="preserve"> </w:t>
      </w:r>
      <w:r w:rsidRPr="00912EBA">
        <w:t xml:space="preserve">törvény </w:t>
      </w:r>
      <w:r>
        <w:t xml:space="preserve">(a továbbiakban: </w:t>
      </w:r>
      <w:proofErr w:type="spellStart"/>
      <w:r w:rsidR="008A383A">
        <w:t>Ebktv</w:t>
      </w:r>
      <w:proofErr w:type="spellEnd"/>
      <w:r>
        <w:t xml:space="preserve">.) </w:t>
      </w:r>
      <w:r w:rsidRPr="00912EBA">
        <w:t>31. §</w:t>
      </w:r>
      <w:proofErr w:type="spellStart"/>
      <w:r w:rsidRPr="00912EBA">
        <w:t>-a</w:t>
      </w:r>
      <w:proofErr w:type="spellEnd"/>
      <w:r w:rsidRPr="00912EBA">
        <w:t xml:space="preserve"> szerint a települési önkor</w:t>
      </w:r>
      <w:r>
        <w:t>mányzat ötévente</w:t>
      </w:r>
      <w:r w:rsidR="00FD0867">
        <w:t>,</w:t>
      </w:r>
      <w:r>
        <w:t xml:space="preserve"> </w:t>
      </w:r>
      <w:r w:rsidR="00FD0867">
        <w:t xml:space="preserve">egy </w:t>
      </w:r>
      <w:r>
        <w:t>öt évre szóló h</w:t>
      </w:r>
      <w:r w:rsidRPr="00912EBA">
        <w:t>elyi</w:t>
      </w:r>
      <w:r>
        <w:t xml:space="preserve"> </w:t>
      </w:r>
      <w:r w:rsidRPr="00912EBA">
        <w:t xml:space="preserve">esélyegyenlőségi programot </w:t>
      </w:r>
      <w:r>
        <w:t xml:space="preserve">(a továbbiakban: </w:t>
      </w:r>
      <w:r w:rsidRPr="00A760D9">
        <w:rPr>
          <w:b/>
        </w:rPr>
        <w:t>HEP</w:t>
      </w:r>
      <w:r>
        <w:t xml:space="preserve">) </w:t>
      </w:r>
      <w:r w:rsidRPr="00912EBA">
        <w:t>fogad el.</w:t>
      </w:r>
    </w:p>
    <w:p w:rsidR="002602DE" w:rsidRDefault="002602DE" w:rsidP="007C0AE1">
      <w:pPr>
        <w:ind w:right="-121"/>
        <w:jc w:val="both"/>
      </w:pPr>
    </w:p>
    <w:p w:rsidR="00FC1830" w:rsidRDefault="00FC1830" w:rsidP="007C0AE1">
      <w:pPr>
        <w:ind w:right="-121"/>
        <w:jc w:val="both"/>
      </w:pPr>
      <w:r w:rsidRPr="00912EBA">
        <w:t>A települési önkormányzat az államháztartás alrendszereiből, az európai uniós forrásokból,</w:t>
      </w:r>
      <w:r>
        <w:t xml:space="preserve"> </w:t>
      </w:r>
      <w:r w:rsidRPr="00912EBA">
        <w:t>illetve a nemzetközi megállapodás alapján finanszírozott egyéb programokból származó,</w:t>
      </w:r>
      <w:r>
        <w:t xml:space="preserve"> </w:t>
      </w:r>
      <w:r w:rsidRPr="00912EBA">
        <w:t>egyedi döntés alapján nyújtott, pályázati úton odaítélt támogatásban 2013</w:t>
      </w:r>
      <w:r>
        <w:t>. július 1</w:t>
      </w:r>
      <w:r w:rsidRPr="00912EBA">
        <w:t>. után</w:t>
      </w:r>
      <w:r>
        <w:t xml:space="preserve"> csak </w:t>
      </w:r>
      <w:r w:rsidR="00FD0867">
        <w:t xml:space="preserve">abban az esetben </w:t>
      </w:r>
      <w:r>
        <w:t xml:space="preserve">részesülhet, ha az </w:t>
      </w:r>
      <w:proofErr w:type="spellStart"/>
      <w:r>
        <w:t>Ebv</w:t>
      </w:r>
      <w:proofErr w:type="spellEnd"/>
      <w:r>
        <w:t xml:space="preserve">. </w:t>
      </w:r>
      <w:proofErr w:type="gramStart"/>
      <w:r>
        <w:t>tv</w:t>
      </w:r>
      <w:proofErr w:type="gramEnd"/>
      <w:r w:rsidRPr="00912EBA">
        <w:t xml:space="preserve"> rendelkezéseinek megfelelő, hatályos helyi</w:t>
      </w:r>
      <w:r>
        <w:t xml:space="preserve"> </w:t>
      </w:r>
      <w:r w:rsidRPr="00912EBA">
        <w:t>esélyegy</w:t>
      </w:r>
      <w:r>
        <w:t>enlőségi programmal rendelkezik.</w:t>
      </w:r>
    </w:p>
    <w:p w:rsidR="00FC1830" w:rsidRDefault="00FC1830" w:rsidP="007C0AE1">
      <w:pPr>
        <w:ind w:right="-121"/>
        <w:jc w:val="both"/>
      </w:pPr>
    </w:p>
    <w:p w:rsidR="00FC1830" w:rsidRPr="00D651E7" w:rsidRDefault="00FC1830" w:rsidP="007C0AE1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„</w:t>
      </w:r>
      <w:r w:rsidRPr="00D651E7">
        <w:rPr>
          <w:b/>
          <w:bCs/>
          <w:i/>
          <w:sz w:val="22"/>
          <w:szCs w:val="22"/>
        </w:rPr>
        <w:t xml:space="preserve">31. § </w:t>
      </w:r>
      <w:r w:rsidRPr="00D651E7">
        <w:rPr>
          <w:i/>
          <w:sz w:val="22"/>
          <w:szCs w:val="22"/>
        </w:rPr>
        <w:t xml:space="preserve">(1) A </w:t>
      </w:r>
      <w:r w:rsidRPr="00D651E7">
        <w:rPr>
          <w:b/>
          <w:i/>
          <w:sz w:val="22"/>
          <w:szCs w:val="22"/>
          <w:u w:val="single"/>
        </w:rPr>
        <w:t>község, a város és a főváros kerületeinek önkormányzata (a továbbiakban: települési önkormányzat) ötévente öt évre szóló helyi esélyegyenlőségi programot fogad el.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 xml:space="preserve">(2) A helyi esélyegyenlőségi programban helyzetelemzést kell készíteni a hátrányos helyzetű társadalmi csoportok - különös tekintettel a nők, a mélyszegénységben élők, romák, a fogyatékkal élő személyek, valamint a gyermekek és idősek csoportjára - oktatási, lakhatási, foglalkoztatási, egészségügyi és szociális helyzetéről, illetve a helyzetelemzésen alapuló intézkedési tervben meg kell határozni a helyzetelemzés során feltárt problémák komplex kezelése érdekében szükséges intézkedéseket. A helyzetelemzés és az intézkedési terv elfogadása során figyelembe kell venni a települési kisebbségi önkormányzatok véleményét. </w:t>
      </w:r>
      <w:r w:rsidRPr="00D651E7">
        <w:rPr>
          <w:i/>
          <w:sz w:val="22"/>
          <w:szCs w:val="22"/>
          <w:u w:val="single"/>
        </w:rPr>
        <w:t>A helyi esélyegyenlőségi programot az e törvény és a felhatalmazása alapján kiadott kormányrendeletben meghatározott szempontok és eljárásrend, valamint azok figyelembevételével a társadalmi felzárkózásért felelős miniszter által, az általa vezetett minisztérium honlapján közzétett módszertani útmutató alapján kell elkészíteni.</w:t>
      </w:r>
      <w:r w:rsidRPr="00D651E7">
        <w:rPr>
          <w:i/>
          <w:sz w:val="22"/>
          <w:szCs w:val="22"/>
        </w:rPr>
        <w:t xml:space="preserve"> A programalkotás során gondoskodni kell a helyi esélyegyenlőségi program és a települési önkormányzat által készítendő egyéb fejlesztési tervek, koncepciók, továbbá a köznevelési esélyegyenlőségi terv, illetve a szakképzési esélyegyenlőségi terv és a településfejlesztési terv </w:t>
      </w:r>
      <w:proofErr w:type="spellStart"/>
      <w:r w:rsidRPr="00D651E7">
        <w:rPr>
          <w:i/>
          <w:sz w:val="22"/>
          <w:szCs w:val="22"/>
        </w:rPr>
        <w:t>antiszegregációs</w:t>
      </w:r>
      <w:proofErr w:type="spellEnd"/>
      <w:r w:rsidRPr="00D651E7">
        <w:rPr>
          <w:i/>
          <w:sz w:val="22"/>
          <w:szCs w:val="22"/>
        </w:rPr>
        <w:t xml:space="preserve"> célkitűzéseinek összhangjáról.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(3) A helyi esélyegyenlőségi program elkészítése során kiemelt figyelmet kell fordítani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proofErr w:type="gramStart"/>
      <w:r w:rsidRPr="00D651E7">
        <w:rPr>
          <w:i/>
          <w:sz w:val="22"/>
          <w:szCs w:val="22"/>
        </w:rPr>
        <w:t>a</w:t>
      </w:r>
      <w:proofErr w:type="gramEnd"/>
      <w:r w:rsidRPr="00D651E7">
        <w:rPr>
          <w:i/>
          <w:sz w:val="22"/>
          <w:szCs w:val="22"/>
        </w:rPr>
        <w:t>) az egyenlő bánásmód, az esélyegyenlőség és a társadalmi felzárkózás követelményének érvényesülését segítő intézkedésekre,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b) az oktatás és a képzés területén a jogellenes elkülönítés megelőzésére, illetve az azzal szembeni fellépésre, továbbá az egyenlő esélyű hozzáférés biztosításához szükséges intézkedésekre,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c) a közszolgáltatásokhoz, valamint az egészségügyi szolgáltatásokhoz való egyenlő esélyű hozzáférés biztosításához szükséges intézkedésekre,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d) olyan intézkedésekre, amelyek csökkentik a hátrányos helyzetűek munkaerő-piaci hátrányait, illetve javítják foglalkoztatási esélyeiket.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 xml:space="preserve">(4) </w:t>
      </w:r>
      <w:r w:rsidRPr="00D651E7">
        <w:rPr>
          <w:i/>
          <w:sz w:val="22"/>
          <w:szCs w:val="22"/>
          <w:u w:val="single"/>
        </w:rPr>
        <w:t xml:space="preserve">A helyi esélyegyenlőségi program időarányos megvalósulását, illetve a (2) bekezdésben meghatározott helyzet esetleges megváltozását kétévente át kell tekinteni, az áttekintés </w:t>
      </w:r>
      <w:proofErr w:type="gramStart"/>
      <w:r w:rsidRPr="00D651E7">
        <w:rPr>
          <w:i/>
          <w:sz w:val="22"/>
          <w:szCs w:val="22"/>
          <w:u w:val="single"/>
        </w:rPr>
        <w:t>alapján</w:t>
      </w:r>
      <w:proofErr w:type="gramEnd"/>
      <w:r w:rsidRPr="00D651E7">
        <w:rPr>
          <w:i/>
          <w:sz w:val="22"/>
          <w:szCs w:val="22"/>
          <w:u w:val="single"/>
        </w:rPr>
        <w:t xml:space="preserve"> szükség esetén a helyi esélyegyenlőségi </w:t>
      </w:r>
      <w:r w:rsidRPr="00D651E7">
        <w:rPr>
          <w:i/>
          <w:sz w:val="22"/>
          <w:szCs w:val="22"/>
          <w:u w:val="single"/>
        </w:rPr>
        <w:lastRenderedPageBreak/>
        <w:t>programot felül kell vizsgálni, illetve a helyzetelemzést és az intézkedési tervet az új helyzetnek megfelelően kell módosítani.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(5) A helyi esélyegyenlőségi programot a települési önkormányzati köztisztviselők vagy közalkalmazottak készítik el. Képzésüket, a helyi esélyegyenlőségi programok elkészültét és felülvizsgálatát esélyegyenlőségi mentorok segítik. A települési önkormányzati köztisztviselők, közalkalmazottak képzését a Kormány által rendeletben kijelölt szerv végzi.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(6) A települési önkormányzat az államháztartás alrendszereiből, az európai uniós forrásokból, illetve a nemzetközi megállapodás alapján finanszírozott egyéb programokból származó, egyedi döntés alapján nyújtott, pályázati úton odaítélt támogatásban csak akkor részesülhet, ha az e törvény rendelkezéseinek megfelelő, hatályos helyi esélyegyenlőségi programmal rendelkezik.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(7) A települési önkormányzatok jogi személyiséggel rendelkező társulása az államháztartás alrendszereiből, az európai uniós forrásokból, illetve a nemzetközi megállapodás alapján finanszírozott egyéb programokból származó, egyedi döntés alapján nyújtott, pályázati úton odaítélt támogatásban csak akkor részesülhet, ha a társulást alkotó települési önkormányzatok mindegyike az e törvény rendelkezéseinek megfelelő, hatályos helyi esélyegyenlőségi programmal rendelkezik.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(8) Esélyegyenlőségi mentor tevékenységet az végezhet, aki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proofErr w:type="gramStart"/>
      <w:r w:rsidRPr="00D651E7">
        <w:rPr>
          <w:i/>
          <w:sz w:val="22"/>
          <w:szCs w:val="22"/>
        </w:rPr>
        <w:t>a</w:t>
      </w:r>
      <w:proofErr w:type="gramEnd"/>
      <w:r w:rsidRPr="00D651E7">
        <w:rPr>
          <w:i/>
          <w:sz w:val="22"/>
          <w:szCs w:val="22"/>
        </w:rPr>
        <w:t>) rendelkezik felsőfokú végzettséggel,</w:t>
      </w:r>
    </w:p>
    <w:p w:rsidR="00317F69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b) a külön jogszabályban meghatározott képzésen vett részt, és</w:t>
      </w:r>
    </w:p>
    <w:p w:rsidR="00FC1830" w:rsidRPr="00D651E7" w:rsidRDefault="00317F69" w:rsidP="00317F69">
      <w:pPr>
        <w:ind w:right="-121"/>
        <w:jc w:val="both"/>
        <w:rPr>
          <w:i/>
          <w:sz w:val="22"/>
          <w:szCs w:val="22"/>
        </w:rPr>
      </w:pPr>
      <w:r w:rsidRPr="00D651E7">
        <w:rPr>
          <w:i/>
          <w:sz w:val="22"/>
          <w:szCs w:val="22"/>
        </w:rPr>
        <w:t>c) rendelkezik a külön jogszabályban meghatározott szakmai gyakorlattal.</w:t>
      </w:r>
      <w:r w:rsidR="00FC1830" w:rsidRPr="00D651E7">
        <w:rPr>
          <w:i/>
          <w:sz w:val="22"/>
          <w:szCs w:val="22"/>
        </w:rPr>
        <w:t>”</w:t>
      </w:r>
    </w:p>
    <w:p w:rsidR="00FC1830" w:rsidRDefault="00FC1830" w:rsidP="007C0AE1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B86050" w:rsidRDefault="00B86050" w:rsidP="00B86050">
      <w:pPr>
        <w:ind w:right="-121"/>
        <w:jc w:val="both"/>
      </w:pPr>
      <w:r>
        <w:t xml:space="preserve">A Képviselő-testület a 34/2018.(XII. 6.) számú önkormányzati határozatával fogadta el a II. Helyi Esélyegyenlőségi Programot, majd </w:t>
      </w:r>
      <w:r w:rsidRPr="003250E2">
        <w:t>50/2020. (XII. 28.)</w:t>
      </w:r>
      <w:r>
        <w:t xml:space="preserve"> számú és 3/2023. (I. 25.) számú határozataival új HEP elkészítéséről döntött, melynek elfogadási határideje 2023. december 31.  </w:t>
      </w:r>
    </w:p>
    <w:p w:rsidR="003B1B9A" w:rsidRDefault="003B1B9A" w:rsidP="007C0AE1">
      <w:pPr>
        <w:ind w:right="-121"/>
        <w:jc w:val="both"/>
      </w:pPr>
    </w:p>
    <w:p w:rsidR="003B1B9A" w:rsidRDefault="000B2AB9" w:rsidP="007C0AE1">
      <w:pPr>
        <w:ind w:right="-121"/>
        <w:jc w:val="both"/>
      </w:pPr>
      <w:r>
        <w:t xml:space="preserve">A munkánkat segítő esélyegyenlőségi mentorral </w:t>
      </w:r>
      <w:r w:rsidR="003B1B9A">
        <w:t xml:space="preserve">megtörtént az egyeztetés, az általa javasolt módosítások átvezetése, majd az új dokumentum közzététele </w:t>
      </w:r>
      <w:r w:rsidR="00B86050">
        <w:t xml:space="preserve">megtörtént </w:t>
      </w:r>
      <w:r w:rsidR="003B1B9A">
        <w:t>az önkormányzat honlapján a nyilvánosság biztosítására.</w:t>
      </w:r>
    </w:p>
    <w:p w:rsidR="003B1B9A" w:rsidRDefault="003B1B9A" w:rsidP="007C0AE1">
      <w:pPr>
        <w:ind w:right="-121"/>
        <w:jc w:val="both"/>
      </w:pPr>
      <w:r>
        <w:t>A testületi ülés időpontjáig vélemény nem érkezett. Amennyiben később lesz módosításra okot adó javaslat</w:t>
      </w:r>
      <w:r w:rsidR="000B2AB9">
        <w:t>,</w:t>
      </w:r>
      <w:r>
        <w:t xml:space="preserve"> az beépítésre kerülhet a III. </w:t>
      </w:r>
      <w:proofErr w:type="spellStart"/>
      <w:r>
        <w:t>HEP-be</w:t>
      </w:r>
      <w:proofErr w:type="spellEnd"/>
      <w:r>
        <w:t>.</w:t>
      </w:r>
    </w:p>
    <w:p w:rsidR="007B651F" w:rsidRDefault="007B651F" w:rsidP="007C0AE1">
      <w:pPr>
        <w:ind w:right="-121"/>
        <w:jc w:val="both"/>
      </w:pPr>
    </w:p>
    <w:p w:rsidR="002602DE" w:rsidRDefault="002602DE" w:rsidP="007C0AE1">
      <w:pPr>
        <w:ind w:right="-121"/>
        <w:jc w:val="both"/>
      </w:pPr>
    </w:p>
    <w:p w:rsidR="003D2FB9" w:rsidRDefault="00FC1830" w:rsidP="007C0AE1">
      <w:pPr>
        <w:ind w:right="-121"/>
        <w:jc w:val="both"/>
      </w:pPr>
      <w:r>
        <w:t xml:space="preserve">Az </w:t>
      </w:r>
      <w:r>
        <w:rPr>
          <w:iCs/>
        </w:rPr>
        <w:t>előterjesztés</w:t>
      </w:r>
      <w:r>
        <w:t xml:space="preserve"> mellékletét képezi a határozati javaslat.</w:t>
      </w:r>
    </w:p>
    <w:p w:rsidR="003D2FB9" w:rsidRDefault="003D2FB9" w:rsidP="007C0AE1">
      <w:pPr>
        <w:ind w:right="-121"/>
        <w:jc w:val="both"/>
      </w:pPr>
    </w:p>
    <w:p w:rsidR="00536A4B" w:rsidRDefault="00536A4B" w:rsidP="002602DE">
      <w:pPr>
        <w:ind w:right="-2"/>
        <w:jc w:val="both"/>
        <w:rPr>
          <w:iCs/>
        </w:rPr>
      </w:pPr>
    </w:p>
    <w:p w:rsidR="004B48C5" w:rsidRDefault="004B48C5" w:rsidP="002602DE">
      <w:pPr>
        <w:ind w:right="-2"/>
        <w:jc w:val="both"/>
        <w:rPr>
          <w:i/>
          <w:iCs/>
        </w:rPr>
      </w:pPr>
      <w:r>
        <w:rPr>
          <w:iCs/>
        </w:rPr>
        <w:t>Kérem a Tisztelt Képviselő-testületet, hogy az előterjesztést tárgyalja meg és a mellékletét képező határozati javaslatot fogadja el</w:t>
      </w:r>
      <w:r w:rsidR="007C0AE1">
        <w:rPr>
          <w:iCs/>
        </w:rPr>
        <w:t>!</w:t>
      </w:r>
      <w:r>
        <w:rPr>
          <w:iCs/>
        </w:rPr>
        <w:t xml:space="preserve"> </w:t>
      </w:r>
    </w:p>
    <w:p w:rsidR="002602DE" w:rsidRDefault="002602DE" w:rsidP="00EE3659">
      <w:pPr>
        <w:ind w:right="-1"/>
        <w:jc w:val="both"/>
      </w:pPr>
    </w:p>
    <w:p w:rsidR="00D651E7" w:rsidRDefault="00D651E7" w:rsidP="00EE3659">
      <w:pPr>
        <w:ind w:right="-1"/>
        <w:jc w:val="both"/>
      </w:pPr>
    </w:p>
    <w:p w:rsidR="00D651E7" w:rsidRDefault="00530A06" w:rsidP="00EE3659">
      <w:pPr>
        <w:ind w:right="-1"/>
        <w:jc w:val="both"/>
      </w:pPr>
      <w:r>
        <w:t>Olcsva</w:t>
      </w:r>
      <w:r w:rsidR="004B48C5">
        <w:t xml:space="preserve">, </w:t>
      </w:r>
      <w:r w:rsidR="006F76C1">
        <w:t xml:space="preserve">2023. </w:t>
      </w:r>
      <w:r w:rsidR="00B86050">
        <w:t>november 29.</w:t>
      </w:r>
      <w:r w:rsidR="00EE3659">
        <w:tab/>
      </w:r>
      <w:r w:rsidR="00EE3659">
        <w:tab/>
      </w:r>
    </w:p>
    <w:p w:rsidR="00D651E7" w:rsidRDefault="00D651E7" w:rsidP="00EE3659">
      <w:pPr>
        <w:ind w:right="-1"/>
        <w:jc w:val="both"/>
      </w:pPr>
    </w:p>
    <w:p w:rsidR="00EE3659" w:rsidRDefault="00D651E7" w:rsidP="00EE3659">
      <w:pPr>
        <w:ind w:right="-1"/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E5C2D">
        <w:tab/>
      </w:r>
      <w:r w:rsidR="00EE3659">
        <w:tab/>
      </w:r>
      <w:r w:rsidR="00367BDC">
        <w:tab/>
      </w:r>
      <w:r w:rsidR="00367BDC">
        <w:tab/>
      </w:r>
      <w:r w:rsidR="00530A06">
        <w:rPr>
          <w:bCs/>
        </w:rPr>
        <w:t>Borbás Judit</w:t>
      </w:r>
      <w:r w:rsidR="000E5C2D" w:rsidRPr="000E5C2D">
        <w:rPr>
          <w:bCs/>
        </w:rPr>
        <w:t xml:space="preserve"> </w:t>
      </w:r>
    </w:p>
    <w:p w:rsidR="003107AF" w:rsidRDefault="000E5C2D" w:rsidP="00367BDC">
      <w:pPr>
        <w:ind w:left="6372" w:right="-1" w:firstLine="708"/>
        <w:jc w:val="both"/>
        <w:rPr>
          <w:bCs/>
        </w:rPr>
      </w:pPr>
      <w:proofErr w:type="gramStart"/>
      <w:r>
        <w:rPr>
          <w:bCs/>
        </w:rPr>
        <w:t>p</w:t>
      </w:r>
      <w:r w:rsidRPr="00F37F1E">
        <w:rPr>
          <w:bCs/>
        </w:rPr>
        <w:t>olgármester</w:t>
      </w:r>
      <w:proofErr w:type="gramEnd"/>
      <w:r w:rsidR="004B48C5">
        <w:rPr>
          <w:b/>
          <w:bCs/>
        </w:rPr>
        <w:tab/>
      </w:r>
      <w:r w:rsidR="004B48C5">
        <w:rPr>
          <w:bCs/>
        </w:rPr>
        <w:tab/>
      </w:r>
      <w:r w:rsidR="004B48C5" w:rsidRPr="00F37F1E">
        <w:rPr>
          <w:bCs/>
        </w:rPr>
        <w:t xml:space="preserve"> </w:t>
      </w:r>
    </w:p>
    <w:p w:rsidR="00637BFD" w:rsidRDefault="00637BFD" w:rsidP="007C0AE1">
      <w:pPr>
        <w:ind w:right="-1"/>
        <w:jc w:val="center"/>
        <w:rPr>
          <w:i/>
        </w:rPr>
      </w:pPr>
    </w:p>
    <w:p w:rsidR="00D651E7" w:rsidRDefault="00D651E7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0715CA" w:rsidRDefault="000715CA" w:rsidP="000E5C2D">
      <w:pPr>
        <w:suppressAutoHyphens w:val="0"/>
        <w:jc w:val="center"/>
        <w:rPr>
          <w:i/>
        </w:rPr>
      </w:pPr>
    </w:p>
    <w:p w:rsidR="00D651E7" w:rsidRDefault="00D651E7" w:rsidP="000E5C2D">
      <w:pPr>
        <w:suppressAutoHyphens w:val="0"/>
        <w:jc w:val="center"/>
        <w:rPr>
          <w:i/>
        </w:rPr>
      </w:pPr>
    </w:p>
    <w:p w:rsidR="00477586" w:rsidRDefault="00477586" w:rsidP="000E5C2D">
      <w:pPr>
        <w:suppressAutoHyphens w:val="0"/>
        <w:jc w:val="center"/>
        <w:rPr>
          <w:i/>
        </w:rPr>
      </w:pPr>
    </w:p>
    <w:p w:rsidR="00D651E7" w:rsidRDefault="00D651E7" w:rsidP="000E5C2D">
      <w:pPr>
        <w:suppressAutoHyphens w:val="0"/>
        <w:jc w:val="center"/>
        <w:rPr>
          <w:i/>
        </w:rPr>
      </w:pPr>
    </w:p>
    <w:p w:rsidR="00D651E7" w:rsidRDefault="00D651E7" w:rsidP="000E5C2D">
      <w:pPr>
        <w:suppressAutoHyphens w:val="0"/>
        <w:jc w:val="center"/>
        <w:rPr>
          <w:i/>
        </w:rPr>
      </w:pPr>
    </w:p>
    <w:p w:rsidR="004B48C5" w:rsidRPr="00C0654D" w:rsidRDefault="004B48C5" w:rsidP="000E5C2D">
      <w:pPr>
        <w:suppressAutoHyphens w:val="0"/>
        <w:jc w:val="center"/>
        <w:rPr>
          <w:i/>
        </w:rPr>
      </w:pPr>
      <w:r>
        <w:rPr>
          <w:i/>
        </w:rPr>
        <w:t>„Határozati javaslat”</w:t>
      </w:r>
    </w:p>
    <w:p w:rsidR="004B48C5" w:rsidRDefault="000715CA" w:rsidP="00CD608A">
      <w:pPr>
        <w:ind w:right="-1"/>
        <w:jc w:val="center"/>
        <w:rPr>
          <w:b/>
          <w:bCs/>
        </w:rPr>
      </w:pPr>
      <w:r>
        <w:rPr>
          <w:b/>
          <w:bCs/>
        </w:rPr>
        <w:t xml:space="preserve">Olcsva Község </w:t>
      </w:r>
      <w:r w:rsidR="004B48C5">
        <w:rPr>
          <w:b/>
          <w:bCs/>
        </w:rPr>
        <w:t>Önkormányzata Képviselő-testületének</w:t>
      </w:r>
    </w:p>
    <w:p w:rsidR="004B48C5" w:rsidRDefault="004B48C5" w:rsidP="00CD608A">
      <w:pPr>
        <w:ind w:right="-1"/>
        <w:jc w:val="center"/>
        <w:rPr>
          <w:b/>
        </w:rPr>
      </w:pPr>
      <w:r>
        <w:rPr>
          <w:b/>
        </w:rPr>
        <w:t>…/</w:t>
      </w:r>
      <w:proofErr w:type="gramStart"/>
      <w:r>
        <w:rPr>
          <w:b/>
        </w:rPr>
        <w:t>…...</w:t>
      </w:r>
      <w:proofErr w:type="gramEnd"/>
      <w:r>
        <w:rPr>
          <w:b/>
        </w:rPr>
        <w:t>(……..…) önkormányzati határozata</w:t>
      </w:r>
    </w:p>
    <w:p w:rsidR="004B48C5" w:rsidRDefault="004B48C5" w:rsidP="00CD608A">
      <w:pPr>
        <w:ind w:right="-1"/>
        <w:jc w:val="center"/>
        <w:rPr>
          <w:b/>
        </w:rPr>
      </w:pPr>
    </w:p>
    <w:p w:rsidR="004B48C5" w:rsidRDefault="000715CA" w:rsidP="00CD608A">
      <w:pPr>
        <w:ind w:right="-1"/>
        <w:jc w:val="center"/>
        <w:rPr>
          <w:b/>
        </w:rPr>
      </w:pPr>
      <w:r>
        <w:rPr>
          <w:b/>
        </w:rPr>
        <w:t>Olcsva Község</w:t>
      </w:r>
      <w:r w:rsidR="0024122F">
        <w:rPr>
          <w:b/>
        </w:rPr>
        <w:t xml:space="preserve"> Önkormányzata</w:t>
      </w:r>
      <w:r w:rsidR="007B651F">
        <w:rPr>
          <w:b/>
        </w:rPr>
        <w:t xml:space="preserve"> III. Helyi Esélyegyenlőségi Program</w:t>
      </w:r>
      <w:r w:rsidR="0024122F">
        <w:rPr>
          <w:b/>
        </w:rPr>
        <w:t>jának</w:t>
      </w:r>
      <w:r w:rsidR="007B651F">
        <w:rPr>
          <w:b/>
        </w:rPr>
        <w:t xml:space="preserve"> elfogadásáról</w:t>
      </w:r>
    </w:p>
    <w:p w:rsidR="004B48C5" w:rsidRDefault="004B48C5" w:rsidP="00CD608A">
      <w:pPr>
        <w:ind w:right="-1"/>
      </w:pPr>
    </w:p>
    <w:p w:rsidR="004B48C5" w:rsidRPr="0015533A" w:rsidRDefault="004B48C5" w:rsidP="00CD608A">
      <w:pPr>
        <w:ind w:right="-1"/>
        <w:jc w:val="both"/>
        <w:rPr>
          <w:i/>
        </w:rPr>
      </w:pPr>
      <w:r w:rsidRPr="0015533A">
        <w:rPr>
          <w:i/>
        </w:rPr>
        <w:t>A Képviselő-testület:</w:t>
      </w:r>
    </w:p>
    <w:p w:rsidR="004B48C5" w:rsidRDefault="004B48C5" w:rsidP="00CD608A">
      <w:pPr>
        <w:ind w:right="-1"/>
        <w:jc w:val="both"/>
      </w:pPr>
    </w:p>
    <w:p w:rsidR="00624B4C" w:rsidRDefault="007B651F" w:rsidP="00624B4C">
      <w:pPr>
        <w:pStyle w:val="Listaszerbekezds"/>
        <w:numPr>
          <w:ilvl w:val="0"/>
          <w:numId w:val="9"/>
        </w:numPr>
        <w:ind w:right="-57"/>
        <w:jc w:val="both"/>
      </w:pPr>
      <w:r w:rsidRPr="0024122F">
        <w:rPr>
          <w:b/>
          <w:bCs/>
          <w:iCs/>
          <w:kern w:val="1"/>
        </w:rPr>
        <w:t>Megismerte</w:t>
      </w:r>
      <w:r w:rsidR="0097011C" w:rsidRPr="0024122F">
        <w:rPr>
          <w:b/>
          <w:bCs/>
          <w:iCs/>
          <w:kern w:val="1"/>
        </w:rPr>
        <w:t xml:space="preserve"> </w:t>
      </w:r>
      <w:r w:rsidR="0097011C" w:rsidRPr="0024122F">
        <w:rPr>
          <w:bCs/>
          <w:iCs/>
          <w:kern w:val="1"/>
        </w:rPr>
        <w:t xml:space="preserve">a </w:t>
      </w:r>
      <w:r w:rsidR="0024122F" w:rsidRPr="0024122F">
        <w:rPr>
          <w:b/>
          <w:bCs/>
          <w:iCs/>
          <w:kern w:val="1"/>
        </w:rPr>
        <w:t xml:space="preserve">Belügyminisztérium </w:t>
      </w:r>
      <w:r w:rsidR="0024122F" w:rsidRPr="0024122F">
        <w:rPr>
          <w:bCs/>
          <w:iCs/>
          <w:kern w:val="1"/>
        </w:rPr>
        <w:t>által kiadott Módszertani Útmutató a</w:t>
      </w:r>
      <w:r w:rsidR="0024122F">
        <w:t xml:space="preserve">lapján elkészített </w:t>
      </w:r>
      <w:r w:rsidR="000715CA">
        <w:t>Olcsva Község</w:t>
      </w:r>
      <w:r w:rsidR="00BE07AF" w:rsidRPr="00BE07AF">
        <w:t xml:space="preserve"> Önkormányzata </w:t>
      </w:r>
      <w:r w:rsidRPr="0024122F">
        <w:rPr>
          <w:bCs/>
          <w:iCs/>
          <w:kern w:val="1"/>
        </w:rPr>
        <w:t xml:space="preserve">III. </w:t>
      </w:r>
      <w:r w:rsidR="0097011C" w:rsidRPr="00EF7E09">
        <w:t>Helyi Esélyegyenlőségi Program</w:t>
      </w:r>
      <w:r w:rsidR="00BE07AF">
        <w:t>já</w:t>
      </w:r>
      <w:r w:rsidR="00132E77">
        <w:t>t</w:t>
      </w:r>
      <w:r w:rsidR="0097011C">
        <w:t xml:space="preserve"> </w:t>
      </w:r>
      <w:r w:rsidR="00BE07AF">
        <w:t xml:space="preserve">(továbbiakban: III. HEP) </w:t>
      </w:r>
      <w:r w:rsidR="0097011C">
        <w:t xml:space="preserve">és </w:t>
      </w:r>
      <w:r w:rsidR="0024122F">
        <w:t>az előterjesztéshez csatolt tartalommal</w:t>
      </w:r>
      <w:r w:rsidR="0097011C" w:rsidRPr="0024122F">
        <w:rPr>
          <w:b/>
          <w:bCs/>
          <w:iCs/>
          <w:kern w:val="1"/>
        </w:rPr>
        <w:t xml:space="preserve"> </w:t>
      </w:r>
      <w:r w:rsidR="0097011C">
        <w:t>változatlan formában</w:t>
      </w:r>
      <w:proofErr w:type="gramStart"/>
      <w:r w:rsidR="0024122F">
        <w:t xml:space="preserve">, </w:t>
      </w:r>
      <w:r w:rsidR="00B86050">
        <w:t>…</w:t>
      </w:r>
      <w:proofErr w:type="gramEnd"/>
      <w:r w:rsidR="00B86050">
        <w:t>……………</w:t>
      </w:r>
      <w:r w:rsidR="0024122F">
        <w:t xml:space="preserve"> terjedelemben elfogadja.</w:t>
      </w:r>
    </w:p>
    <w:p w:rsidR="00BE07AF" w:rsidRDefault="00BE07AF" w:rsidP="00BE07AF">
      <w:pPr>
        <w:pStyle w:val="Listaszerbekezds"/>
        <w:ind w:left="1080" w:right="-57"/>
        <w:jc w:val="both"/>
      </w:pPr>
    </w:p>
    <w:p w:rsidR="0024122F" w:rsidRDefault="0024122F" w:rsidP="00624B4C">
      <w:pPr>
        <w:pStyle w:val="Listaszerbekezds"/>
        <w:numPr>
          <w:ilvl w:val="0"/>
          <w:numId w:val="9"/>
        </w:numPr>
        <w:ind w:right="-57"/>
        <w:jc w:val="both"/>
      </w:pPr>
      <w:r>
        <w:rPr>
          <w:b/>
          <w:bCs/>
          <w:iCs/>
          <w:kern w:val="1"/>
        </w:rPr>
        <w:t xml:space="preserve">Hatályon kívül helyezi </w:t>
      </w:r>
      <w:r w:rsidR="000715CA">
        <w:t xml:space="preserve">Olcsva Község </w:t>
      </w:r>
      <w:r w:rsidR="00BE07AF" w:rsidRPr="00BE07AF">
        <w:t xml:space="preserve">Önkormányzata </w:t>
      </w:r>
      <w:r w:rsidR="00BE07AF">
        <w:rPr>
          <w:bCs/>
          <w:iCs/>
          <w:kern w:val="1"/>
        </w:rPr>
        <w:t>I</w:t>
      </w:r>
      <w:r w:rsidR="002E4BBC">
        <w:rPr>
          <w:bCs/>
          <w:iCs/>
          <w:kern w:val="1"/>
        </w:rPr>
        <w:t>I</w:t>
      </w:r>
      <w:r w:rsidR="00BE07AF" w:rsidRPr="0024122F">
        <w:rPr>
          <w:bCs/>
          <w:iCs/>
          <w:kern w:val="1"/>
        </w:rPr>
        <w:t xml:space="preserve">. </w:t>
      </w:r>
      <w:r w:rsidR="00BE07AF" w:rsidRPr="00EF7E09">
        <w:t>Helyi Esélyegyenlőségi Program</w:t>
      </w:r>
      <w:r w:rsidR="00BE07AF">
        <w:t>ját.</w:t>
      </w:r>
    </w:p>
    <w:p w:rsidR="00624B4C" w:rsidRDefault="00624B4C" w:rsidP="00624B4C">
      <w:pPr>
        <w:ind w:left="720" w:right="-57"/>
        <w:jc w:val="both"/>
        <w:rPr>
          <w:b/>
          <w:kern w:val="1"/>
        </w:rPr>
      </w:pPr>
    </w:p>
    <w:p w:rsidR="0097011C" w:rsidRPr="00132E77" w:rsidRDefault="0097011C" w:rsidP="00624B4C">
      <w:pPr>
        <w:pStyle w:val="Listaszerbekezds"/>
        <w:numPr>
          <w:ilvl w:val="0"/>
          <w:numId w:val="9"/>
        </w:numPr>
        <w:ind w:right="-57"/>
        <w:jc w:val="both"/>
        <w:rPr>
          <w:kern w:val="1"/>
        </w:rPr>
      </w:pPr>
      <w:r w:rsidRPr="00624B4C">
        <w:rPr>
          <w:b/>
          <w:kern w:val="1"/>
        </w:rPr>
        <w:t>Felkéri</w:t>
      </w:r>
      <w:r w:rsidRPr="00624B4C">
        <w:rPr>
          <w:kern w:val="1"/>
        </w:rPr>
        <w:t xml:space="preserve"> a </w:t>
      </w:r>
      <w:r w:rsidR="007C0AE1">
        <w:rPr>
          <w:kern w:val="1"/>
        </w:rPr>
        <w:t>Jegyzőt</w:t>
      </w:r>
      <w:r w:rsidRPr="00624B4C">
        <w:rPr>
          <w:kern w:val="1"/>
        </w:rPr>
        <w:t xml:space="preserve">, hogy gondoskodjon a </w:t>
      </w:r>
      <w:r w:rsidR="00EB3B3B">
        <w:rPr>
          <w:kern w:val="1"/>
        </w:rPr>
        <w:t>képviselő-</w:t>
      </w:r>
      <w:r w:rsidRPr="00624B4C">
        <w:rPr>
          <w:kern w:val="1"/>
        </w:rPr>
        <w:t xml:space="preserve">testületi határozat </w:t>
      </w:r>
      <w:r w:rsidR="00BE07AF">
        <w:rPr>
          <w:kern w:val="1"/>
        </w:rPr>
        <w:t xml:space="preserve">és a végleges </w:t>
      </w:r>
      <w:r w:rsidR="00BE07AF">
        <w:t>III. HEP</w:t>
      </w:r>
      <w:r w:rsidR="00BE07AF" w:rsidRPr="00624B4C">
        <w:rPr>
          <w:kern w:val="1"/>
        </w:rPr>
        <w:t xml:space="preserve"> </w:t>
      </w:r>
      <w:r w:rsidRPr="00624B4C">
        <w:rPr>
          <w:kern w:val="1"/>
        </w:rPr>
        <w:t xml:space="preserve">megküldéséről a </w:t>
      </w:r>
      <w:r w:rsidRPr="00132E77">
        <w:rPr>
          <w:bCs/>
        </w:rPr>
        <w:t>Társadalmi Esélyteremtési Főigazgatóság</w:t>
      </w:r>
      <w:r w:rsidRPr="00132E77">
        <w:t xml:space="preserve"> </w:t>
      </w:r>
      <w:r w:rsidRPr="00132E77">
        <w:rPr>
          <w:kern w:val="1"/>
        </w:rPr>
        <w:t xml:space="preserve">részére. </w:t>
      </w:r>
    </w:p>
    <w:p w:rsidR="0097011C" w:rsidRDefault="0097011C" w:rsidP="0097011C">
      <w:pPr>
        <w:pStyle w:val="Listaszerbekezds"/>
        <w:jc w:val="both"/>
        <w:rPr>
          <w:kern w:val="1"/>
        </w:rPr>
      </w:pPr>
    </w:p>
    <w:p w:rsidR="0097011C" w:rsidRPr="006231A5" w:rsidRDefault="0097011C" w:rsidP="0097011C">
      <w:pPr>
        <w:ind w:right="-57"/>
        <w:rPr>
          <w:kern w:val="1"/>
        </w:rPr>
      </w:pPr>
    </w:p>
    <w:p w:rsidR="0097011C" w:rsidRDefault="0097011C" w:rsidP="0097011C">
      <w:pPr>
        <w:ind w:firstLine="705"/>
        <w:jc w:val="both"/>
      </w:pPr>
      <w:r>
        <w:rPr>
          <w:u w:val="single"/>
        </w:rPr>
        <w:t>Felelős:</w:t>
      </w:r>
      <w:r>
        <w:tab/>
        <w:t xml:space="preserve">Polgármester </w:t>
      </w:r>
    </w:p>
    <w:p w:rsidR="0097011C" w:rsidRDefault="0097011C" w:rsidP="0097011C">
      <w:pPr>
        <w:ind w:firstLine="705"/>
        <w:jc w:val="both"/>
      </w:pPr>
      <w:r>
        <w:rPr>
          <w:u w:val="single"/>
        </w:rPr>
        <w:t>Határidő:</w:t>
      </w:r>
      <w:r>
        <w:tab/>
      </w:r>
      <w:r w:rsidR="00404250">
        <w:t>Haladéktalanul/azonnal</w:t>
      </w:r>
    </w:p>
    <w:p w:rsidR="0097011C" w:rsidRDefault="0097011C" w:rsidP="0097011C">
      <w:pPr>
        <w:ind w:right="-57"/>
        <w:jc w:val="both"/>
        <w:rPr>
          <w:kern w:val="1"/>
          <w:u w:val="single"/>
        </w:rPr>
      </w:pPr>
    </w:p>
    <w:p w:rsidR="0097011C" w:rsidRPr="00B85F54" w:rsidRDefault="0097011C" w:rsidP="0097011C">
      <w:pPr>
        <w:jc w:val="both"/>
        <w:rPr>
          <w:sz w:val="22"/>
          <w:szCs w:val="22"/>
        </w:rPr>
      </w:pPr>
    </w:p>
    <w:p w:rsidR="0097011C" w:rsidRPr="00B85F54" w:rsidRDefault="0097011C" w:rsidP="0097011C">
      <w:pPr>
        <w:jc w:val="both"/>
        <w:rPr>
          <w:sz w:val="22"/>
          <w:szCs w:val="22"/>
          <w:u w:val="single"/>
        </w:rPr>
      </w:pPr>
    </w:p>
    <w:p w:rsidR="0097011C" w:rsidRPr="004C30B2" w:rsidRDefault="0097011C" w:rsidP="0097011C">
      <w:pPr>
        <w:jc w:val="both"/>
        <w:rPr>
          <w:u w:val="single"/>
        </w:rPr>
      </w:pPr>
      <w:r w:rsidRPr="004C30B2">
        <w:rPr>
          <w:u w:val="single"/>
        </w:rPr>
        <w:t>A határozatot kapják:</w:t>
      </w:r>
    </w:p>
    <w:p w:rsidR="0097011C" w:rsidRPr="004C30B2" w:rsidRDefault="0097011C" w:rsidP="0097011C">
      <w:pPr>
        <w:numPr>
          <w:ilvl w:val="0"/>
          <w:numId w:val="6"/>
        </w:numPr>
        <w:suppressAutoHyphens w:val="0"/>
        <w:jc w:val="both"/>
      </w:pPr>
      <w:r w:rsidRPr="004C30B2">
        <w:t xml:space="preserve">Polgármester </w:t>
      </w:r>
      <w:r w:rsidRPr="004C30B2">
        <w:tab/>
      </w:r>
      <w:r w:rsidRPr="004C30B2">
        <w:tab/>
      </w:r>
      <w:r w:rsidRPr="004C30B2">
        <w:tab/>
      </w:r>
      <w:r w:rsidRPr="004C30B2">
        <w:tab/>
      </w:r>
      <w:r w:rsidR="002602DE">
        <w:tab/>
      </w:r>
      <w:r w:rsidR="002602DE">
        <w:tab/>
      </w:r>
      <w:r w:rsidRPr="004C30B2">
        <w:t>(helyben),</w:t>
      </w:r>
    </w:p>
    <w:p w:rsidR="0097011C" w:rsidRDefault="0097011C" w:rsidP="0097011C">
      <w:pPr>
        <w:numPr>
          <w:ilvl w:val="0"/>
          <w:numId w:val="6"/>
        </w:numPr>
        <w:suppressAutoHyphens w:val="0"/>
        <w:jc w:val="both"/>
      </w:pPr>
      <w:proofErr w:type="gramStart"/>
      <w:r w:rsidRPr="004C30B2">
        <w:t xml:space="preserve">Jegyző           </w:t>
      </w:r>
      <w:r w:rsidRPr="004C30B2">
        <w:tab/>
      </w:r>
      <w:r w:rsidRPr="004C30B2">
        <w:tab/>
      </w:r>
      <w:r w:rsidRPr="004C30B2">
        <w:tab/>
      </w:r>
      <w:r w:rsidRPr="004C30B2">
        <w:tab/>
      </w:r>
      <w:r w:rsidR="002602DE">
        <w:tab/>
      </w:r>
      <w:r w:rsidR="002602DE">
        <w:tab/>
      </w:r>
      <w:r w:rsidRPr="004C30B2">
        <w:t>(</w:t>
      </w:r>
      <w:proofErr w:type="gramEnd"/>
      <w:r w:rsidRPr="004C30B2">
        <w:t>helyben),</w:t>
      </w:r>
    </w:p>
    <w:p w:rsidR="0097011C" w:rsidRPr="007D2391" w:rsidRDefault="0097011C" w:rsidP="0097011C">
      <w:pPr>
        <w:numPr>
          <w:ilvl w:val="0"/>
          <w:numId w:val="6"/>
        </w:numPr>
        <w:suppressAutoHyphens w:val="0"/>
        <w:jc w:val="both"/>
      </w:pPr>
      <w:r w:rsidRPr="00DE1B9A">
        <w:rPr>
          <w:bCs/>
        </w:rPr>
        <w:t>Társadalmi Esélyteremtési Főigazgatóság</w:t>
      </w:r>
      <w:r w:rsidRPr="00DE1B9A">
        <w:t xml:space="preserve"> </w:t>
      </w:r>
      <w:r w:rsidR="002602DE">
        <w:tab/>
      </w:r>
      <w:r w:rsidR="002602DE">
        <w:tab/>
      </w:r>
      <w:r w:rsidRPr="007D2391">
        <w:t>(</w:t>
      </w:r>
      <w:r>
        <w:t>4400 Nyíregyháza, Széchenyi u. 13.)</w:t>
      </w:r>
      <w:r w:rsidRPr="007D2391">
        <w:t>,</w:t>
      </w:r>
    </w:p>
    <w:p w:rsidR="0097011C" w:rsidRPr="004C30B2" w:rsidRDefault="0097011C" w:rsidP="0097011C">
      <w:pPr>
        <w:numPr>
          <w:ilvl w:val="0"/>
          <w:numId w:val="6"/>
        </w:numPr>
        <w:suppressAutoHyphens w:val="0"/>
        <w:jc w:val="both"/>
      </w:pPr>
      <w:r>
        <w:t>a KÖH é</w:t>
      </w:r>
      <w:r w:rsidRPr="004C30B2">
        <w:t>rintett</w:t>
      </w:r>
      <w:r>
        <w:t xml:space="preserve"> köztisztviselői</w:t>
      </w:r>
      <w:r w:rsidRPr="004C30B2">
        <w:tab/>
      </w:r>
      <w:r w:rsidR="002602DE">
        <w:tab/>
      </w:r>
      <w:r w:rsidR="002602DE">
        <w:tab/>
      </w:r>
      <w:r w:rsidRPr="004C30B2">
        <w:t>(helyben)</w:t>
      </w:r>
      <w:r>
        <w:t>.</w:t>
      </w:r>
    </w:p>
    <w:p w:rsidR="0097011C" w:rsidRPr="00621371" w:rsidRDefault="0097011C" w:rsidP="0097011C">
      <w:pPr>
        <w:rPr>
          <w:lang w:eastAsia="hu-HU"/>
        </w:rPr>
      </w:pPr>
    </w:p>
    <w:p w:rsidR="0097011C" w:rsidRPr="00621371" w:rsidRDefault="0097011C" w:rsidP="0097011C">
      <w:pPr>
        <w:rPr>
          <w:lang w:eastAsia="hu-HU"/>
        </w:rPr>
      </w:pPr>
    </w:p>
    <w:p w:rsidR="003107AF" w:rsidRDefault="003107AF" w:rsidP="00CD608A">
      <w:pPr>
        <w:ind w:right="-1"/>
        <w:jc w:val="both"/>
      </w:pPr>
    </w:p>
    <w:p w:rsidR="00AC21B6" w:rsidRDefault="00AC21B6" w:rsidP="00CD608A">
      <w:pPr>
        <w:ind w:right="-1"/>
        <w:jc w:val="both"/>
      </w:pPr>
    </w:p>
    <w:p w:rsidR="00AC21B6" w:rsidRDefault="00AC21B6" w:rsidP="00CD608A">
      <w:pPr>
        <w:ind w:right="-1"/>
        <w:jc w:val="both"/>
      </w:pPr>
    </w:p>
    <w:p w:rsidR="004B48C5" w:rsidRDefault="004B48C5" w:rsidP="00CD608A">
      <w:pPr>
        <w:ind w:right="-1"/>
        <w:jc w:val="both"/>
      </w:pPr>
      <w:r>
        <w:t>Az előterjesztés és a határozati javaslat törvényességi szempontból megfelel.</w:t>
      </w:r>
    </w:p>
    <w:p w:rsidR="003107AF" w:rsidRDefault="003107AF" w:rsidP="00CD608A">
      <w:pPr>
        <w:ind w:right="-1"/>
        <w:jc w:val="both"/>
      </w:pPr>
    </w:p>
    <w:p w:rsidR="004B48C5" w:rsidRDefault="004B48C5" w:rsidP="00CD608A">
      <w:pPr>
        <w:ind w:right="-1"/>
        <w:jc w:val="both"/>
      </w:pPr>
    </w:p>
    <w:p w:rsidR="004B48C5" w:rsidRDefault="000715CA" w:rsidP="00CD608A">
      <w:pPr>
        <w:ind w:right="-1"/>
      </w:pPr>
      <w:r>
        <w:t>Olcsva</w:t>
      </w:r>
      <w:r w:rsidR="008B017B">
        <w:t xml:space="preserve">, </w:t>
      </w:r>
      <w:r w:rsidR="006F76C1">
        <w:t xml:space="preserve">2023. </w:t>
      </w:r>
      <w:r w:rsidR="00B86050">
        <w:t>november 29</w:t>
      </w:r>
      <w:r>
        <w:t>.</w:t>
      </w:r>
    </w:p>
    <w:p w:rsidR="00F853AC" w:rsidRDefault="00F853AC" w:rsidP="00CD608A">
      <w:pPr>
        <w:ind w:right="-1"/>
      </w:pPr>
    </w:p>
    <w:p w:rsidR="00F853AC" w:rsidRDefault="00F853AC" w:rsidP="00CD608A">
      <w:pPr>
        <w:ind w:right="-1"/>
      </w:pPr>
    </w:p>
    <w:p w:rsidR="007D00A8" w:rsidRDefault="008B017B" w:rsidP="003107AF">
      <w:pPr>
        <w:ind w:left="6372" w:right="-1" w:firstLine="708"/>
        <w:jc w:val="both"/>
      </w:pPr>
      <w:r>
        <w:t>d</w:t>
      </w:r>
      <w:r w:rsidR="007D00A8">
        <w:t xml:space="preserve">r. </w:t>
      </w:r>
      <w:r w:rsidR="00165ECA">
        <w:t>Deák Ferenc</w:t>
      </w:r>
    </w:p>
    <w:p w:rsidR="003107AF" w:rsidRDefault="004B48C5" w:rsidP="00CD608A">
      <w:pPr>
        <w:ind w:right="-1"/>
        <w:jc w:val="both"/>
      </w:pPr>
      <w:r>
        <w:t xml:space="preserve">     </w:t>
      </w:r>
      <w:r w:rsidR="007D00A8">
        <w:t xml:space="preserve">  </w:t>
      </w:r>
      <w:r w:rsidR="007D00A8">
        <w:tab/>
      </w:r>
      <w:r w:rsidR="007D00A8">
        <w:tab/>
      </w:r>
      <w:r w:rsidR="007D00A8">
        <w:tab/>
        <w:t xml:space="preserve">       </w:t>
      </w:r>
      <w:r w:rsidR="003107AF">
        <w:tab/>
      </w:r>
      <w:r w:rsidR="003107AF">
        <w:tab/>
      </w:r>
      <w:r w:rsidR="003107AF">
        <w:tab/>
      </w:r>
      <w:r w:rsidR="003107AF">
        <w:tab/>
      </w:r>
      <w:r w:rsidR="003107AF">
        <w:tab/>
      </w:r>
      <w:r w:rsidR="003107AF">
        <w:tab/>
      </w:r>
      <w:r w:rsidR="003107AF">
        <w:tab/>
        <w:t xml:space="preserve">      </w:t>
      </w:r>
      <w:r w:rsidR="007D00A8">
        <w:t xml:space="preserve"> </w:t>
      </w:r>
      <w:r w:rsidR="00AC21B6">
        <w:t xml:space="preserve">  </w:t>
      </w:r>
      <w:proofErr w:type="gramStart"/>
      <w:r w:rsidR="00F853AC">
        <w:t>jegyz</w:t>
      </w:r>
      <w:r w:rsidR="003107AF">
        <w:t>ő</w:t>
      </w:r>
      <w:proofErr w:type="gramEnd"/>
    </w:p>
    <w:p w:rsidR="00025432" w:rsidRDefault="00025432" w:rsidP="00CD608A">
      <w:pPr>
        <w:ind w:right="-1"/>
      </w:pPr>
    </w:p>
    <w:sectPr w:rsidR="00025432" w:rsidSect="00CD60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D20E0AAE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174316B7"/>
    <w:multiLevelType w:val="hybridMultilevel"/>
    <w:tmpl w:val="4EC2D092"/>
    <w:lvl w:ilvl="0" w:tplc="5A18B3A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05F2"/>
    <w:multiLevelType w:val="hybridMultilevel"/>
    <w:tmpl w:val="58FAC73A"/>
    <w:lvl w:ilvl="0" w:tplc="5A18B3A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3F274F"/>
    <w:multiLevelType w:val="hybridMultilevel"/>
    <w:tmpl w:val="D64238DC"/>
    <w:lvl w:ilvl="0" w:tplc="EC065F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23081"/>
    <w:multiLevelType w:val="hybridMultilevel"/>
    <w:tmpl w:val="80D049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F16448"/>
    <w:multiLevelType w:val="hybridMultilevel"/>
    <w:tmpl w:val="4956FC7C"/>
    <w:lvl w:ilvl="0" w:tplc="040E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476BAC"/>
    <w:multiLevelType w:val="hybridMultilevel"/>
    <w:tmpl w:val="539614BC"/>
    <w:lvl w:ilvl="0" w:tplc="DC101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B48C5"/>
    <w:rsid w:val="00000EDF"/>
    <w:rsid w:val="00023D11"/>
    <w:rsid w:val="00023DF3"/>
    <w:rsid w:val="00025432"/>
    <w:rsid w:val="0005179E"/>
    <w:rsid w:val="000715CA"/>
    <w:rsid w:val="000756AD"/>
    <w:rsid w:val="000765E7"/>
    <w:rsid w:val="000B2AB9"/>
    <w:rsid w:val="000E5C2D"/>
    <w:rsid w:val="001043F9"/>
    <w:rsid w:val="00130C82"/>
    <w:rsid w:val="00132E77"/>
    <w:rsid w:val="001501CC"/>
    <w:rsid w:val="0015533A"/>
    <w:rsid w:val="00165ECA"/>
    <w:rsid w:val="00167B67"/>
    <w:rsid w:val="0017052C"/>
    <w:rsid w:val="001806F8"/>
    <w:rsid w:val="001C3FCB"/>
    <w:rsid w:val="001D316C"/>
    <w:rsid w:val="001F5880"/>
    <w:rsid w:val="001F6FEA"/>
    <w:rsid w:val="0020042F"/>
    <w:rsid w:val="00200741"/>
    <w:rsid w:val="00212F16"/>
    <w:rsid w:val="0024122F"/>
    <w:rsid w:val="002602DE"/>
    <w:rsid w:val="002B2FF3"/>
    <w:rsid w:val="002B35CA"/>
    <w:rsid w:val="002C5FEC"/>
    <w:rsid w:val="002E431B"/>
    <w:rsid w:val="002E4BBC"/>
    <w:rsid w:val="002E535C"/>
    <w:rsid w:val="003107AF"/>
    <w:rsid w:val="00317F69"/>
    <w:rsid w:val="00367BDC"/>
    <w:rsid w:val="003B1B9A"/>
    <w:rsid w:val="003B3544"/>
    <w:rsid w:val="003D2FB9"/>
    <w:rsid w:val="003E5FC7"/>
    <w:rsid w:val="003E6C73"/>
    <w:rsid w:val="00403EC9"/>
    <w:rsid w:val="00404250"/>
    <w:rsid w:val="00416656"/>
    <w:rsid w:val="00430907"/>
    <w:rsid w:val="004374A9"/>
    <w:rsid w:val="00440828"/>
    <w:rsid w:val="004624BA"/>
    <w:rsid w:val="00477586"/>
    <w:rsid w:val="004B48C5"/>
    <w:rsid w:val="004C0F20"/>
    <w:rsid w:val="004D2E49"/>
    <w:rsid w:val="00506D9C"/>
    <w:rsid w:val="00530A06"/>
    <w:rsid w:val="00536A4B"/>
    <w:rsid w:val="005471A4"/>
    <w:rsid w:val="005533B2"/>
    <w:rsid w:val="005B03B9"/>
    <w:rsid w:val="005D06E7"/>
    <w:rsid w:val="00624B4C"/>
    <w:rsid w:val="00637BFD"/>
    <w:rsid w:val="00655C11"/>
    <w:rsid w:val="006C0B3D"/>
    <w:rsid w:val="006F3F0A"/>
    <w:rsid w:val="006F76C1"/>
    <w:rsid w:val="007725F0"/>
    <w:rsid w:val="007B651F"/>
    <w:rsid w:val="007C0AE1"/>
    <w:rsid w:val="007D00A8"/>
    <w:rsid w:val="0083338D"/>
    <w:rsid w:val="008702E2"/>
    <w:rsid w:val="008A383A"/>
    <w:rsid w:val="008A46FA"/>
    <w:rsid w:val="008B017B"/>
    <w:rsid w:val="008B572C"/>
    <w:rsid w:val="00964B72"/>
    <w:rsid w:val="0097011C"/>
    <w:rsid w:val="00975BD6"/>
    <w:rsid w:val="009B6B48"/>
    <w:rsid w:val="00A04B1B"/>
    <w:rsid w:val="00A107FE"/>
    <w:rsid w:val="00A20865"/>
    <w:rsid w:val="00A81719"/>
    <w:rsid w:val="00A86AD0"/>
    <w:rsid w:val="00AA75FE"/>
    <w:rsid w:val="00AB4DC1"/>
    <w:rsid w:val="00AC21B6"/>
    <w:rsid w:val="00AD7F73"/>
    <w:rsid w:val="00AE44D9"/>
    <w:rsid w:val="00AF4FF9"/>
    <w:rsid w:val="00B243C3"/>
    <w:rsid w:val="00B2455A"/>
    <w:rsid w:val="00B7212C"/>
    <w:rsid w:val="00B733DC"/>
    <w:rsid w:val="00B7456A"/>
    <w:rsid w:val="00B764D6"/>
    <w:rsid w:val="00B86050"/>
    <w:rsid w:val="00BD0362"/>
    <w:rsid w:val="00BE07AF"/>
    <w:rsid w:val="00C419B1"/>
    <w:rsid w:val="00C67A65"/>
    <w:rsid w:val="00C7021B"/>
    <w:rsid w:val="00C72826"/>
    <w:rsid w:val="00C74E07"/>
    <w:rsid w:val="00C77C75"/>
    <w:rsid w:val="00CD608A"/>
    <w:rsid w:val="00CD7EEF"/>
    <w:rsid w:val="00D01E80"/>
    <w:rsid w:val="00D101B3"/>
    <w:rsid w:val="00D21D2E"/>
    <w:rsid w:val="00D4300B"/>
    <w:rsid w:val="00D651E7"/>
    <w:rsid w:val="00D812FC"/>
    <w:rsid w:val="00DC4908"/>
    <w:rsid w:val="00DF3F91"/>
    <w:rsid w:val="00E95082"/>
    <w:rsid w:val="00E972B6"/>
    <w:rsid w:val="00EA103F"/>
    <w:rsid w:val="00EA7D23"/>
    <w:rsid w:val="00EB3B3B"/>
    <w:rsid w:val="00EB7434"/>
    <w:rsid w:val="00EE3659"/>
    <w:rsid w:val="00F02CBA"/>
    <w:rsid w:val="00F20B1A"/>
    <w:rsid w:val="00F227B4"/>
    <w:rsid w:val="00F23966"/>
    <w:rsid w:val="00F36944"/>
    <w:rsid w:val="00F73F01"/>
    <w:rsid w:val="00F853AC"/>
    <w:rsid w:val="00F85A09"/>
    <w:rsid w:val="00FC1830"/>
    <w:rsid w:val="00FD00D9"/>
    <w:rsid w:val="00FD0867"/>
    <w:rsid w:val="00FE2967"/>
    <w:rsid w:val="00FE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8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ra">
    <w:name w:val="para"/>
    <w:basedOn w:val="Bekezdsalapbettpusa"/>
    <w:rsid w:val="004B48C5"/>
  </w:style>
  <w:style w:type="paragraph" w:customStyle="1" w:styleId="Char1">
    <w:name w:val="Char1"/>
    <w:basedOn w:val="Norml"/>
    <w:rsid w:val="004B48C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basedOn w:val="Bekezdsalapbettpusa"/>
    <w:rsid w:val="004B48C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48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8C5"/>
    <w:rPr>
      <w:rFonts w:ascii="Tahoma" w:eastAsia="Times New Roman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97011C"/>
    <w:pPr>
      <w:suppressAutoHyphens w:val="0"/>
      <w:ind w:left="708"/>
    </w:pPr>
    <w:rPr>
      <w:lang w:eastAsia="hu-HU"/>
    </w:rPr>
  </w:style>
  <w:style w:type="paragraph" w:styleId="NormlWeb">
    <w:name w:val="Normal (Web)"/>
    <w:basedOn w:val="Norml"/>
    <w:unhideWhenUsed/>
    <w:rsid w:val="00536A4B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920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Links>
    <vt:vector size="6" baseType="variant"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http://www.vasarosnameny.hu/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szabone-szeles</dc:creator>
  <cp:lastModifiedBy>user</cp:lastModifiedBy>
  <cp:revision>8</cp:revision>
  <dcterms:created xsi:type="dcterms:W3CDTF">2023-12-01T09:27:00Z</dcterms:created>
  <dcterms:modified xsi:type="dcterms:W3CDTF">2023-12-01T10:21:00Z</dcterms:modified>
</cp:coreProperties>
</file>